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F39" w:rsidRDefault="00AC241C">
      <w:pPr>
        <w:pStyle w:val="a4"/>
        <w:ind w:firstLine="0"/>
      </w:pPr>
      <w:r>
        <w:rPr>
          <w:noProof/>
        </w:rPr>
        <mc:AlternateContent>
          <mc:Choice Requires="wps">
            <w:drawing>
              <wp:anchor distT="0" distB="0" distL="635" distR="0" simplePos="0" relativeHeight="251658240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04676C9" id="_x0000_tole_rId2" o:spid="_x0000_s1026" style="position:absolute;margin-left:.05pt;margin-top:.05pt;width:50pt;height:50pt;z-index:251658240;visibility:visible;mso-wrap-style:square;mso-wrap-distance-left:.05pt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" filled="f" stroked="f" strokeweight="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635" distR="0" simplePos="0" relativeHeight="251659264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2" name="_x0000_tole_rId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336C3F4A" id="_x0000_tole_rId2" o:spid="_x0000_s1026" style="position:absolute;margin-left:.05pt;margin-top:.05pt;width:50pt;height:50pt;z-index:251659264;visibility:visible;mso-wrap-style:square;mso-wrap-distance-left:.05pt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" filled="f" stroked="f" strokeweight="0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0" simplePos="0" relativeHeight="251660288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3" name="_x0000_tole_rId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4C799E9" id="_x0000_tole_rId2" o:spid="_x0000_s1026" style="position:absolute;margin-left:.05pt;margin-top:.05pt;width:50pt;height:50pt;z-index:251660288;visibility:visible;mso-wrap-style:square;mso-wrap-distance-left:9pt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" filled="f" stroked="f" strokeweight="0"/>
            </w:pict>
          </mc:Fallback>
        </mc:AlternateContent>
      </w:r>
      <w:r w:rsidR="00EA26DA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tole_rId2" o:spid="_x0000_s1027" type="#_x0000_t75" style="position:absolute;left:0;text-align:left;margin-left:0;margin-top:0;width:50pt;height:50pt;z-index:251661312;visibility:hidden;mso-position-horizontal-relative:text;mso-position-vertical-relative:text">
            <o:lock v:ext="edit" selection="t"/>
          </v:shape>
        </w:pict>
      </w:r>
      <w:r>
        <w:object w:dxaOrig="885" w:dyaOrig="1035">
          <v:shape id="ole_rId2" o:spid="_x0000_i1025" type="#_x0000_t75" style="width:44.25pt;height:51.75pt;visibility:visible;mso-wrap-distance-right:0" o:ole="">
            <v:imagedata r:id="rId5" o:title=""/>
          </v:shape>
          <o:OLEObject Type="Embed" ProgID="CorelDRAW.Graphic.6" ShapeID="ole_rId2" DrawAspect="Content" ObjectID="_1840279073" r:id="rId6"/>
        </w:object>
      </w:r>
    </w:p>
    <w:p w:rsidR="001C2F39" w:rsidRDefault="00AC241C">
      <w:pPr>
        <w:pStyle w:val="a4"/>
        <w:ind w:firstLine="0"/>
        <w:jc w:val="left"/>
        <w:rPr>
          <w:i/>
          <w:szCs w:val="28"/>
        </w:rPr>
      </w:pPr>
      <w:r>
        <w:rPr>
          <w:noProof/>
        </w:rPr>
        <mc:AlternateContent>
          <mc:Choice Requires="wps">
            <w:drawing>
              <wp:anchor distT="635" distB="1270" distL="635" distR="1270" simplePos="0" relativeHeight="251657216" behindDoc="0" locked="0" layoutInCell="1" allowOverlap="1">
                <wp:simplePos x="0" y="0"/>
                <wp:positionH relativeFrom="column">
                  <wp:posOffset>-180340</wp:posOffset>
                </wp:positionH>
                <wp:positionV relativeFrom="paragraph">
                  <wp:posOffset>79375</wp:posOffset>
                </wp:positionV>
                <wp:extent cx="6755130" cy="640080"/>
                <wp:effectExtent l="635" t="635" r="1270" b="1270"/>
                <wp:wrapNone/>
                <wp:docPr id="4" name="Фигура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55040" cy="64008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50000"/>
                          </a:srgbClr>
                        </a:solidFill>
                        <a:ln w="0">
                          <a:solidFill>
                            <a:srgbClr val="FFFFFF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1C2F39" w:rsidRDefault="00AC241C">
                            <w:pPr>
                              <w:pStyle w:val="af5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>Буряад</w:t>
                            </w:r>
                            <w:proofErr w:type="spellEnd"/>
                            <w:r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>Республикын</w:t>
                            </w:r>
                            <w:proofErr w:type="spellEnd"/>
                            <w:r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  «</w:t>
                            </w:r>
                            <w:proofErr w:type="spellStart"/>
                            <w:proofErr w:type="gramEnd"/>
                            <w:r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>Хойто-Байгалай</w:t>
                            </w:r>
                            <w:proofErr w:type="spellEnd"/>
                            <w:r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>аймаг</w:t>
                            </w:r>
                            <w:proofErr w:type="spellEnd"/>
                            <w:r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  <w:p w:rsidR="001C2F39" w:rsidRDefault="00AC241C">
                            <w:pPr>
                              <w:pStyle w:val="af5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>гэ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h</w:t>
                            </w:r>
                            <w:r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эн </w:t>
                            </w:r>
                            <w:proofErr w:type="spellStart"/>
                            <w:r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>муниципальна</w:t>
                            </w:r>
                            <w:proofErr w:type="spellEnd"/>
                            <w:r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>байгууламжын</w:t>
                            </w:r>
                            <w:proofErr w:type="spellEnd"/>
                            <w:r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>депутадуудай</w:t>
                            </w:r>
                            <w:proofErr w:type="spellEnd"/>
                            <w:r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 совет (7-дахи </w:t>
                            </w:r>
                            <w:proofErr w:type="spellStart"/>
                            <w:r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>зарлал</w:t>
                            </w:r>
                            <w:proofErr w:type="spellEnd"/>
                            <w:r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Фигура2" o:spid="_x0000_s1026" style="position:absolute;margin-left:-14.2pt;margin-top:6.25pt;width:531.9pt;height:50.4pt;z-index:251657216;visibility:visible;mso-wrap-style:square;mso-wrap-distance-left:.05pt;mso-wrap-distance-top:.05pt;mso-wrap-distance-right:.1pt;mso-wrap-distance-bottom:.1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" strokecolor="white" strokeweight="0">
                <v:fill opacity="32896f"/>
                <v:textbox>
                  <w:txbxContent>
                    <w:p w:rsidR="001C2F39" w:rsidRDefault="00AC241C">
                      <w:pPr>
                        <w:pStyle w:val="af5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b/>
                          <w:color w:val="000000"/>
                          <w:sz w:val="28"/>
                          <w:szCs w:val="28"/>
                        </w:rPr>
                        <w:t>Буряад</w:t>
                      </w:r>
                      <w:proofErr w:type="spellEnd"/>
                      <w:r>
                        <w:rPr>
                          <w:b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b/>
                          <w:color w:val="000000"/>
                          <w:sz w:val="28"/>
                          <w:szCs w:val="28"/>
                        </w:rPr>
                        <w:t>Республикын</w:t>
                      </w:r>
                      <w:proofErr w:type="spellEnd"/>
                      <w:r>
                        <w:rPr>
                          <w:b/>
                          <w:color w:val="000000"/>
                          <w:sz w:val="28"/>
                          <w:szCs w:val="28"/>
                        </w:rPr>
                        <w:t xml:space="preserve">  «</w:t>
                      </w:r>
                      <w:proofErr w:type="spellStart"/>
                      <w:proofErr w:type="gramEnd"/>
                      <w:r>
                        <w:rPr>
                          <w:b/>
                          <w:color w:val="000000"/>
                          <w:sz w:val="28"/>
                          <w:szCs w:val="28"/>
                        </w:rPr>
                        <w:t>Хойто-Байгалай</w:t>
                      </w:r>
                      <w:proofErr w:type="spellEnd"/>
                      <w:r>
                        <w:rPr>
                          <w:b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/>
                          <w:sz w:val="28"/>
                          <w:szCs w:val="28"/>
                        </w:rPr>
                        <w:t>аймаг</w:t>
                      </w:r>
                      <w:proofErr w:type="spellEnd"/>
                      <w:r>
                        <w:rPr>
                          <w:b/>
                          <w:color w:val="000000"/>
                          <w:sz w:val="28"/>
                          <w:szCs w:val="28"/>
                        </w:rPr>
                        <w:t>»</w:t>
                      </w:r>
                    </w:p>
                    <w:p w:rsidR="001C2F39" w:rsidRDefault="00AC241C">
                      <w:pPr>
                        <w:pStyle w:val="af5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/>
                          <w:sz w:val="28"/>
                          <w:szCs w:val="28"/>
                        </w:rPr>
                        <w:t>гэ</w:t>
                      </w:r>
                      <w:r>
                        <w:rPr>
                          <w:b/>
                          <w:color w:val="000000"/>
                          <w:sz w:val="28"/>
                          <w:szCs w:val="28"/>
                          <w:lang w:val="en-US"/>
                        </w:rPr>
                        <w:t>h</w:t>
                      </w:r>
                      <w:r>
                        <w:rPr>
                          <w:b/>
                          <w:color w:val="000000"/>
                          <w:sz w:val="28"/>
                          <w:szCs w:val="28"/>
                        </w:rPr>
                        <w:t xml:space="preserve">эн </w:t>
                      </w:r>
                      <w:proofErr w:type="spellStart"/>
                      <w:r>
                        <w:rPr>
                          <w:b/>
                          <w:color w:val="000000"/>
                          <w:sz w:val="28"/>
                          <w:szCs w:val="28"/>
                        </w:rPr>
                        <w:t>муниципальна</w:t>
                      </w:r>
                      <w:proofErr w:type="spellEnd"/>
                      <w:r>
                        <w:rPr>
                          <w:b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/>
                          <w:sz w:val="28"/>
                          <w:szCs w:val="28"/>
                        </w:rPr>
                        <w:t>байгууламжын</w:t>
                      </w:r>
                      <w:proofErr w:type="spellEnd"/>
                      <w:r>
                        <w:rPr>
                          <w:b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/>
                          <w:sz w:val="28"/>
                          <w:szCs w:val="28"/>
                        </w:rPr>
                        <w:t>депутадуудай</w:t>
                      </w:r>
                      <w:proofErr w:type="spellEnd"/>
                      <w:r>
                        <w:rPr>
                          <w:b/>
                          <w:color w:val="000000"/>
                          <w:sz w:val="28"/>
                          <w:szCs w:val="28"/>
                        </w:rPr>
                        <w:t xml:space="preserve"> совет (7-дахи </w:t>
                      </w:r>
                      <w:proofErr w:type="spellStart"/>
                      <w:r>
                        <w:rPr>
                          <w:b/>
                          <w:color w:val="000000"/>
                          <w:sz w:val="28"/>
                          <w:szCs w:val="28"/>
                        </w:rPr>
                        <w:t>зарлал</w:t>
                      </w:r>
                      <w:proofErr w:type="spellEnd"/>
                      <w:r>
                        <w:rPr>
                          <w:b/>
                          <w:color w:val="00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i/>
          <w:szCs w:val="28"/>
        </w:rPr>
        <w:t xml:space="preserve"> </w:t>
      </w:r>
    </w:p>
    <w:p w:rsidR="001C2F39" w:rsidRDefault="001C2F39">
      <w:pPr>
        <w:pStyle w:val="a4"/>
        <w:ind w:firstLine="0"/>
        <w:jc w:val="left"/>
        <w:rPr>
          <w:i/>
          <w:szCs w:val="28"/>
        </w:rPr>
      </w:pPr>
    </w:p>
    <w:p w:rsidR="001C2F39" w:rsidRDefault="00AC241C">
      <w:pPr>
        <w:pStyle w:val="a4"/>
        <w:ind w:firstLine="0"/>
        <w:jc w:val="left"/>
        <w:rPr>
          <w:i/>
          <w:szCs w:val="28"/>
        </w:rPr>
      </w:pPr>
      <w:r>
        <w:rPr>
          <w:i/>
          <w:noProof/>
          <w:szCs w:val="28"/>
        </w:rPr>
        <mc:AlternateContent>
          <mc:Choice Requires="wps">
            <w:drawing>
              <wp:anchor distT="1270" distB="0" distL="635" distR="635" simplePos="0" relativeHeight="251656192" behindDoc="0" locked="0" layoutInCell="1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118110</wp:posOffset>
                </wp:positionV>
                <wp:extent cx="6659880" cy="937895"/>
                <wp:effectExtent l="635" t="1270" r="635" b="0"/>
                <wp:wrapNone/>
                <wp:docPr id="5" name="Врезка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0000" cy="9378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50000"/>
                          </a:srgbClr>
                        </a:solidFill>
                        <a:ln w="0">
                          <a:solidFill>
                            <a:srgbClr val="FFFFFF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1C2F39" w:rsidRDefault="001C2F39">
                            <w:pPr>
                              <w:pStyle w:val="a4"/>
                              <w:ind w:firstLine="0"/>
                              <w:rPr>
                                <w:caps w:val="0"/>
                                <w:sz w:val="28"/>
                                <w:szCs w:val="28"/>
                              </w:rPr>
                            </w:pPr>
                          </w:p>
                          <w:p w:rsidR="001C2F39" w:rsidRDefault="00AC241C">
                            <w:pPr>
                              <w:pStyle w:val="a4"/>
                              <w:ind w:firstLine="0"/>
                              <w:rPr>
                                <w:caps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aps w:val="0"/>
                                <w:color w:val="000000"/>
                                <w:sz w:val="28"/>
                                <w:szCs w:val="28"/>
                              </w:rPr>
                              <w:t xml:space="preserve">Совет депутатов муниципального образования «Северо-Байкальский район» Республики </w:t>
                            </w:r>
                            <w:proofErr w:type="gramStart"/>
                            <w:r>
                              <w:rPr>
                                <w:caps w:val="0"/>
                                <w:color w:val="000000"/>
                                <w:sz w:val="28"/>
                                <w:szCs w:val="28"/>
                              </w:rPr>
                              <w:t xml:space="preserve">Бурятия  </w:t>
                            </w:r>
                            <w:r>
                              <w:rPr>
                                <w:caps w:val="0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V</w:t>
                            </w:r>
                            <w:r>
                              <w:rPr>
                                <w:caps w:val="0"/>
                                <w:color w:val="000000"/>
                                <w:sz w:val="28"/>
                                <w:szCs w:val="28"/>
                              </w:rPr>
                              <w:t>I</w:t>
                            </w:r>
                            <w:r>
                              <w:rPr>
                                <w:caps w:val="0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I</w:t>
                            </w:r>
                            <w:proofErr w:type="gramEnd"/>
                            <w:r>
                              <w:rPr>
                                <w:caps w:val="0"/>
                                <w:color w:val="000000"/>
                                <w:sz w:val="28"/>
                                <w:szCs w:val="28"/>
                              </w:rPr>
                              <w:t xml:space="preserve"> созыва</w:t>
                            </w:r>
                          </w:p>
                          <w:p w:rsidR="001C2F39" w:rsidRDefault="00AC241C">
                            <w:pPr>
                              <w:pStyle w:val="a4"/>
                              <w:ind w:firstLine="0"/>
                              <w:rPr>
                                <w:caps w:val="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aps w:val="0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 xml:space="preserve">XIX </w:t>
                            </w:r>
                            <w:r>
                              <w:rPr>
                                <w:caps w:val="0"/>
                                <w:color w:val="000000"/>
                                <w:sz w:val="28"/>
                                <w:szCs w:val="28"/>
                              </w:rPr>
                              <w:t>сессия</w:t>
                            </w:r>
                          </w:p>
                        </w:txbxContent>
                      </wps:txbx>
                      <wps:bodyPr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Врезка2" o:spid="_x0000_s1027" style="position:absolute;margin-left:.25pt;margin-top:9.3pt;width:524.4pt;height:73.85pt;z-index:251656192;visibility:visible;mso-wrap-style:square;mso-wrap-distance-left:.05pt;mso-wrap-distance-top:.1pt;mso-wrap-distance-right:.05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" strokecolor="white" strokeweight="0">
                <v:fill opacity="32896f"/>
                <v:textbox>
                  <w:txbxContent>
                    <w:p w:rsidR="001C2F39" w:rsidRDefault="001C2F39">
                      <w:pPr>
                        <w:pStyle w:val="a4"/>
                        <w:ind w:firstLine="0"/>
                        <w:rPr>
                          <w:caps w:val="0"/>
                          <w:sz w:val="28"/>
                          <w:szCs w:val="28"/>
                        </w:rPr>
                      </w:pPr>
                    </w:p>
                    <w:p w:rsidR="001C2F39" w:rsidRDefault="00AC241C">
                      <w:pPr>
                        <w:pStyle w:val="a4"/>
                        <w:ind w:firstLine="0"/>
                        <w:rPr>
                          <w:caps w:val="0"/>
                          <w:sz w:val="28"/>
                          <w:szCs w:val="28"/>
                        </w:rPr>
                      </w:pPr>
                      <w:r>
                        <w:rPr>
                          <w:caps w:val="0"/>
                          <w:color w:val="000000"/>
                          <w:sz w:val="28"/>
                          <w:szCs w:val="28"/>
                        </w:rPr>
                        <w:t xml:space="preserve">Совет депутатов муниципального образования «Северо-Байкальский район» Республики </w:t>
                      </w:r>
                      <w:proofErr w:type="gramStart"/>
                      <w:r>
                        <w:rPr>
                          <w:caps w:val="0"/>
                          <w:color w:val="000000"/>
                          <w:sz w:val="28"/>
                          <w:szCs w:val="28"/>
                        </w:rPr>
                        <w:t xml:space="preserve">Бурятия  </w:t>
                      </w:r>
                      <w:r>
                        <w:rPr>
                          <w:caps w:val="0"/>
                          <w:color w:val="000000"/>
                          <w:sz w:val="28"/>
                          <w:szCs w:val="28"/>
                          <w:lang w:val="en-US"/>
                        </w:rPr>
                        <w:t>V</w:t>
                      </w:r>
                      <w:r>
                        <w:rPr>
                          <w:caps w:val="0"/>
                          <w:color w:val="000000"/>
                          <w:sz w:val="28"/>
                          <w:szCs w:val="28"/>
                        </w:rPr>
                        <w:t>I</w:t>
                      </w:r>
                      <w:r>
                        <w:rPr>
                          <w:caps w:val="0"/>
                          <w:color w:val="000000"/>
                          <w:sz w:val="28"/>
                          <w:szCs w:val="28"/>
                          <w:lang w:val="en-US"/>
                        </w:rPr>
                        <w:t>I</w:t>
                      </w:r>
                      <w:proofErr w:type="gramEnd"/>
                      <w:r>
                        <w:rPr>
                          <w:caps w:val="0"/>
                          <w:color w:val="000000"/>
                          <w:sz w:val="28"/>
                          <w:szCs w:val="28"/>
                        </w:rPr>
                        <w:t xml:space="preserve"> созыва</w:t>
                      </w:r>
                    </w:p>
                    <w:p w:rsidR="001C2F39" w:rsidRDefault="00AC241C">
                      <w:pPr>
                        <w:pStyle w:val="a4"/>
                        <w:ind w:firstLine="0"/>
                        <w:rPr>
                          <w:caps w:val="0"/>
                          <w:sz w:val="28"/>
                          <w:szCs w:val="28"/>
                        </w:rPr>
                      </w:pPr>
                      <w:r>
                        <w:rPr>
                          <w:caps w:val="0"/>
                          <w:color w:val="000000"/>
                          <w:sz w:val="28"/>
                          <w:szCs w:val="28"/>
                          <w:lang w:val="en-US"/>
                        </w:rPr>
                        <w:t xml:space="preserve">XIX </w:t>
                      </w:r>
                      <w:r>
                        <w:rPr>
                          <w:caps w:val="0"/>
                          <w:color w:val="000000"/>
                          <w:sz w:val="28"/>
                          <w:szCs w:val="28"/>
                        </w:rPr>
                        <w:t>сессия</w:t>
                      </w:r>
                    </w:p>
                  </w:txbxContent>
                </v:textbox>
              </v:rect>
            </w:pict>
          </mc:Fallback>
        </mc:AlternateContent>
      </w:r>
    </w:p>
    <w:p w:rsidR="001C2F39" w:rsidRDefault="001C2F39">
      <w:pPr>
        <w:pStyle w:val="a4"/>
        <w:ind w:firstLine="0"/>
        <w:jc w:val="left"/>
        <w:rPr>
          <w:i/>
          <w:szCs w:val="28"/>
        </w:rPr>
      </w:pPr>
    </w:p>
    <w:p w:rsidR="001C2F39" w:rsidRDefault="001C2F39">
      <w:pPr>
        <w:pStyle w:val="a4"/>
        <w:ind w:firstLine="0"/>
        <w:jc w:val="left"/>
        <w:rPr>
          <w:i/>
          <w:szCs w:val="28"/>
        </w:rPr>
      </w:pPr>
    </w:p>
    <w:p w:rsidR="001C2F39" w:rsidRDefault="001C2F39">
      <w:pPr>
        <w:pStyle w:val="a4"/>
        <w:ind w:firstLine="0"/>
        <w:jc w:val="left"/>
        <w:rPr>
          <w:i/>
          <w:szCs w:val="28"/>
        </w:rPr>
      </w:pPr>
    </w:p>
    <w:p w:rsidR="001C2F39" w:rsidRDefault="001C2F39">
      <w:pPr>
        <w:jc w:val="center"/>
        <w:rPr>
          <w:b/>
          <w:sz w:val="36"/>
          <w:szCs w:val="36"/>
        </w:rPr>
      </w:pPr>
    </w:p>
    <w:p w:rsidR="001C2F39" w:rsidRDefault="001C2F39">
      <w:pPr>
        <w:jc w:val="center"/>
        <w:rPr>
          <w:b/>
          <w:sz w:val="28"/>
          <w:szCs w:val="28"/>
        </w:rPr>
      </w:pPr>
    </w:p>
    <w:p w:rsidR="001C2F39" w:rsidRDefault="00AC241C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19050" distB="19050" distL="19050" distR="19050" simplePos="0" relativeHeight="251654144" behindDoc="0" locked="0" layoutInCell="1" allowOverlap="1">
                <wp:simplePos x="0" y="0"/>
                <wp:positionH relativeFrom="column">
                  <wp:posOffset>-97155</wp:posOffset>
                </wp:positionH>
                <wp:positionV relativeFrom="paragraph">
                  <wp:posOffset>4445</wp:posOffset>
                </wp:positionV>
                <wp:extent cx="6576695" cy="0"/>
                <wp:effectExtent l="19050" t="19050" r="19050" b="19050"/>
                <wp:wrapNone/>
                <wp:docPr id="6" name="Фигура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6840" cy="0"/>
                        </a:xfrm>
                        <a:prstGeom prst="line">
                          <a:avLst/>
                        </a:prstGeom>
                        <a:ln w="38160">
                          <a:solidFill>
                            <a:srgbClr val="FFFF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DF25FE" id="Фигура4" o:spid="_x0000_s1026" style="position:absolute;z-index:251654144;visibility:visible;mso-wrap-style:square;mso-wrap-distance-left:1.5pt;mso-wrap-distance-top:1.5pt;mso-wrap-distance-right:1.5pt;mso-wrap-distance-bottom:1.5pt;mso-position-horizontal:absolute;mso-position-horizontal-relative:text;mso-position-vertical:absolute;mso-position-vertical-relative:text" from="-7.65pt,.35pt" to="510.2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" strokecolor="yellow" strokeweight="1.06mm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19050" distB="19050" distL="19050" distR="19050" simplePos="0" relativeHeight="251655168" behindDoc="0" locked="0" layoutInCell="1" allowOverlap="1">
                <wp:simplePos x="0" y="0"/>
                <wp:positionH relativeFrom="column">
                  <wp:posOffset>-97155</wp:posOffset>
                </wp:positionH>
                <wp:positionV relativeFrom="paragraph">
                  <wp:posOffset>90170</wp:posOffset>
                </wp:positionV>
                <wp:extent cx="6506845" cy="0"/>
                <wp:effectExtent l="19050" t="19050" r="19050" b="19050"/>
                <wp:wrapNone/>
                <wp:docPr id="7" name="Фигура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07000" cy="0"/>
                        </a:xfrm>
                        <a:prstGeom prst="line">
                          <a:avLst/>
                        </a:prstGeom>
                        <a:ln w="38160">
                          <a:solidFill>
                            <a:srgbClr val="00FFFF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2B0482" id="Фигура5" o:spid="_x0000_s1026" style="position:absolute;z-index:251655168;visibility:visible;mso-wrap-style:square;mso-wrap-distance-left:1.5pt;mso-wrap-distance-top:1.5pt;mso-wrap-distance-right:1.5pt;mso-wrap-distance-bottom:1.5pt;mso-position-horizontal:absolute;mso-position-horizontal-relative:text;mso-position-vertical:absolute;mso-position-vertical-relative:text" from="-7.65pt,7.1pt" to="504.7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" strokecolor="aqua" strokeweight="1.06mm"/>
            </w:pict>
          </mc:Fallback>
        </mc:AlternateContent>
      </w:r>
    </w:p>
    <w:p w:rsidR="001C2F39" w:rsidRDefault="00AC24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1C2F39" w:rsidRDefault="00AC241C">
      <w:pPr>
        <w:tabs>
          <w:tab w:val="left" w:pos="8222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13.05.2026 г.                                                                                                     № 192-</w:t>
      </w:r>
      <w:r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</w:rPr>
        <w:t>I</w:t>
      </w:r>
    </w:p>
    <w:p w:rsidR="001C2F39" w:rsidRDefault="00AC241C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C2F39" w:rsidRDefault="00AC241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информации Северного отдела социальной </w:t>
      </w:r>
    </w:p>
    <w:p w:rsidR="001C2F39" w:rsidRDefault="00AC241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защиты населения о результатах деятельности </w:t>
      </w:r>
    </w:p>
    <w:p w:rsidR="001C2F39" w:rsidRDefault="00AC241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 2025 год</w:t>
      </w:r>
    </w:p>
    <w:p w:rsidR="001C2F39" w:rsidRDefault="001C2F39">
      <w:pPr>
        <w:ind w:firstLine="709"/>
        <w:jc w:val="both"/>
        <w:rPr>
          <w:sz w:val="28"/>
          <w:szCs w:val="28"/>
        </w:rPr>
      </w:pPr>
    </w:p>
    <w:p w:rsidR="001C2F39" w:rsidRDefault="00AC241C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Заслушав и обсудив информацию Северного отдела  социальной защиты  населения о результатах деятельности за 2025 год, Совет депутатов муниципального образования «Северо-Байкальский район»  </w:t>
      </w:r>
      <w:r>
        <w:rPr>
          <w:b/>
          <w:sz w:val="28"/>
          <w:szCs w:val="28"/>
        </w:rPr>
        <w:t>решил:</w:t>
      </w:r>
    </w:p>
    <w:p w:rsidR="001C2F39" w:rsidRDefault="001C2F39">
      <w:pPr>
        <w:ind w:firstLine="709"/>
        <w:jc w:val="both"/>
        <w:rPr>
          <w:sz w:val="28"/>
          <w:szCs w:val="28"/>
        </w:rPr>
      </w:pPr>
    </w:p>
    <w:p w:rsidR="001C2F39" w:rsidRDefault="00AC24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к сведению информацию Северного отдела социальной защиты населения о результатах деятельности за 2025 год (прилагается).</w:t>
      </w:r>
    </w:p>
    <w:p w:rsidR="001C2F39" w:rsidRDefault="00AC241C">
      <w:pPr>
        <w:ind w:firstLine="709"/>
        <w:jc w:val="both"/>
        <w:rPr>
          <w:sz w:val="28"/>
        </w:rPr>
      </w:pPr>
      <w:r>
        <w:rPr>
          <w:sz w:val="28"/>
        </w:rPr>
        <w:t xml:space="preserve">2. Настоящее решение вступает в силу со дня его подписания и </w:t>
      </w:r>
      <w:proofErr w:type="gramStart"/>
      <w:r>
        <w:rPr>
          <w:sz w:val="28"/>
        </w:rPr>
        <w:t>подлежит  обнародованию</w:t>
      </w:r>
      <w:proofErr w:type="gramEnd"/>
      <w:r>
        <w:rPr>
          <w:sz w:val="28"/>
        </w:rPr>
        <w:t xml:space="preserve"> в средствах массовой информации.</w:t>
      </w:r>
    </w:p>
    <w:p w:rsidR="001C2F39" w:rsidRDefault="001C2F39">
      <w:pPr>
        <w:jc w:val="both"/>
        <w:rPr>
          <w:sz w:val="28"/>
          <w:szCs w:val="28"/>
        </w:rPr>
      </w:pPr>
    </w:p>
    <w:p w:rsidR="001C2F39" w:rsidRDefault="001C2F39">
      <w:pPr>
        <w:jc w:val="both"/>
        <w:rPr>
          <w:sz w:val="28"/>
          <w:szCs w:val="28"/>
        </w:rPr>
      </w:pPr>
    </w:p>
    <w:p w:rsidR="001C2F39" w:rsidRDefault="001C2F39">
      <w:pPr>
        <w:jc w:val="both"/>
        <w:rPr>
          <w:sz w:val="28"/>
          <w:szCs w:val="28"/>
        </w:rPr>
      </w:pPr>
      <w:bookmarkStart w:id="0" w:name="_GoBack"/>
      <w:bookmarkEnd w:id="0"/>
    </w:p>
    <w:p w:rsidR="001C2F39" w:rsidRDefault="00AC241C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Совета депутатов</w:t>
      </w:r>
    </w:p>
    <w:p w:rsidR="001C2F39" w:rsidRDefault="00AC241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образования                                                                   </w:t>
      </w:r>
    </w:p>
    <w:p w:rsidR="001C2F39" w:rsidRDefault="00AC241C">
      <w:pPr>
        <w:rPr>
          <w:b/>
          <w:sz w:val="28"/>
          <w:szCs w:val="28"/>
        </w:rPr>
      </w:pPr>
      <w:r>
        <w:rPr>
          <w:b/>
          <w:sz w:val="28"/>
          <w:szCs w:val="28"/>
        </w:rPr>
        <w:t>«Северо-Байкальский район»                                                       Н.Н. Малахова</w:t>
      </w:r>
    </w:p>
    <w:p w:rsidR="001C2F39" w:rsidRDefault="001C2F39">
      <w:pPr>
        <w:jc w:val="both"/>
        <w:rPr>
          <w:sz w:val="28"/>
          <w:szCs w:val="28"/>
        </w:rPr>
      </w:pPr>
    </w:p>
    <w:p w:rsidR="001C2F39" w:rsidRDefault="001C2F39">
      <w:pPr>
        <w:jc w:val="both"/>
        <w:rPr>
          <w:sz w:val="28"/>
          <w:szCs w:val="28"/>
        </w:rPr>
      </w:pPr>
    </w:p>
    <w:p w:rsidR="001C2F39" w:rsidRDefault="001C2F39">
      <w:pPr>
        <w:jc w:val="both"/>
        <w:rPr>
          <w:sz w:val="28"/>
          <w:szCs w:val="28"/>
        </w:rPr>
      </w:pPr>
    </w:p>
    <w:p w:rsidR="001C2F39" w:rsidRDefault="001C2F39">
      <w:pPr>
        <w:jc w:val="both"/>
        <w:rPr>
          <w:sz w:val="28"/>
          <w:szCs w:val="28"/>
        </w:rPr>
      </w:pPr>
    </w:p>
    <w:p w:rsidR="001C2F39" w:rsidRDefault="001C2F39">
      <w:pPr>
        <w:jc w:val="both"/>
        <w:rPr>
          <w:sz w:val="28"/>
          <w:szCs w:val="28"/>
        </w:rPr>
      </w:pPr>
    </w:p>
    <w:p w:rsidR="001C2F39" w:rsidRDefault="001C2F39">
      <w:pPr>
        <w:jc w:val="both"/>
        <w:rPr>
          <w:sz w:val="28"/>
          <w:szCs w:val="28"/>
        </w:rPr>
      </w:pPr>
    </w:p>
    <w:p w:rsidR="001C2F39" w:rsidRDefault="001C2F39">
      <w:pPr>
        <w:jc w:val="both"/>
        <w:rPr>
          <w:sz w:val="28"/>
          <w:szCs w:val="28"/>
        </w:rPr>
      </w:pPr>
    </w:p>
    <w:p w:rsidR="001C2F39" w:rsidRDefault="001C2F39">
      <w:pPr>
        <w:jc w:val="both"/>
        <w:rPr>
          <w:sz w:val="28"/>
          <w:szCs w:val="28"/>
        </w:rPr>
      </w:pPr>
    </w:p>
    <w:p w:rsidR="001C2F39" w:rsidRDefault="00AC241C">
      <w:pPr>
        <w:jc w:val="both"/>
        <w:rPr>
          <w:sz w:val="18"/>
          <w:szCs w:val="20"/>
        </w:rPr>
      </w:pPr>
      <w:r>
        <w:rPr>
          <w:sz w:val="18"/>
          <w:szCs w:val="20"/>
        </w:rPr>
        <w:t>_______________________________________________</w:t>
      </w:r>
    </w:p>
    <w:p w:rsidR="001C2F39" w:rsidRDefault="00AC241C">
      <w:pPr>
        <w:pStyle w:val="a6"/>
        <w:spacing w:before="0" w:line="240" w:lineRule="auto"/>
        <w:ind w:left="-57"/>
        <w:rPr>
          <w:sz w:val="20"/>
        </w:rPr>
      </w:pPr>
      <w:r>
        <w:rPr>
          <w:sz w:val="20"/>
        </w:rPr>
        <w:t>Проект представлен Северным отделом социальной</w:t>
      </w:r>
    </w:p>
    <w:p w:rsidR="001C2F39" w:rsidRDefault="00AC241C">
      <w:pPr>
        <w:pStyle w:val="a6"/>
        <w:spacing w:before="0" w:line="240" w:lineRule="auto"/>
        <w:ind w:left="-57"/>
        <w:rPr>
          <w:sz w:val="20"/>
        </w:rPr>
      </w:pPr>
      <w:r>
        <w:rPr>
          <w:sz w:val="20"/>
        </w:rPr>
        <w:t>защиты населения</w:t>
      </w:r>
    </w:p>
    <w:p w:rsidR="001C2F39" w:rsidRDefault="00AC241C">
      <w:pPr>
        <w:pStyle w:val="a6"/>
        <w:spacing w:before="0" w:line="240" w:lineRule="auto"/>
        <w:ind w:left="-57"/>
        <w:rPr>
          <w:sz w:val="20"/>
        </w:rPr>
      </w:pPr>
      <w:r>
        <w:rPr>
          <w:sz w:val="20"/>
        </w:rPr>
        <w:t>исп. Пьянников М.С., тел. 2-33-74</w:t>
      </w:r>
    </w:p>
    <w:p w:rsidR="001C2F39" w:rsidRDefault="001C2F39">
      <w:pPr>
        <w:jc w:val="right"/>
        <w:rPr>
          <w:color w:val="000000"/>
          <w:sz w:val="22"/>
        </w:rPr>
      </w:pPr>
    </w:p>
    <w:p w:rsidR="001C2F39" w:rsidRDefault="001C2F39">
      <w:pPr>
        <w:jc w:val="right"/>
        <w:rPr>
          <w:color w:val="000000"/>
          <w:sz w:val="22"/>
        </w:rPr>
      </w:pPr>
    </w:p>
    <w:p w:rsidR="001C2F39" w:rsidRDefault="001C2F39">
      <w:pPr>
        <w:jc w:val="right"/>
        <w:rPr>
          <w:color w:val="000000"/>
          <w:sz w:val="22"/>
        </w:rPr>
      </w:pPr>
    </w:p>
    <w:p w:rsidR="001C2F39" w:rsidRDefault="00AC241C">
      <w:pPr>
        <w:jc w:val="right"/>
        <w:rPr>
          <w:color w:val="000000"/>
          <w:sz w:val="22"/>
        </w:rPr>
      </w:pPr>
      <w:r>
        <w:rPr>
          <w:color w:val="000000"/>
          <w:sz w:val="22"/>
        </w:rPr>
        <w:lastRenderedPageBreak/>
        <w:t xml:space="preserve">Приложение  </w:t>
      </w:r>
    </w:p>
    <w:p w:rsidR="001C2F39" w:rsidRDefault="00AC241C">
      <w:pPr>
        <w:jc w:val="right"/>
        <w:rPr>
          <w:color w:val="000000"/>
          <w:sz w:val="22"/>
        </w:rPr>
      </w:pPr>
      <w:r>
        <w:rPr>
          <w:color w:val="000000"/>
          <w:sz w:val="22"/>
        </w:rPr>
        <w:t xml:space="preserve">к решению Совета депутатов </w:t>
      </w:r>
    </w:p>
    <w:p w:rsidR="001C2F39" w:rsidRDefault="00AC241C">
      <w:pPr>
        <w:jc w:val="right"/>
        <w:rPr>
          <w:color w:val="000000"/>
          <w:sz w:val="22"/>
        </w:rPr>
      </w:pPr>
      <w:r>
        <w:rPr>
          <w:color w:val="000000"/>
          <w:sz w:val="22"/>
        </w:rPr>
        <w:t xml:space="preserve">муниципального образования </w:t>
      </w:r>
    </w:p>
    <w:p w:rsidR="001C2F39" w:rsidRDefault="00AC241C">
      <w:pPr>
        <w:jc w:val="right"/>
        <w:rPr>
          <w:color w:val="000000"/>
          <w:sz w:val="22"/>
        </w:rPr>
      </w:pPr>
      <w:r>
        <w:rPr>
          <w:color w:val="000000"/>
          <w:sz w:val="22"/>
        </w:rPr>
        <w:t xml:space="preserve">«Северо-Байкальский район» </w:t>
      </w:r>
    </w:p>
    <w:p w:rsidR="001C2F39" w:rsidRDefault="00AC241C">
      <w:pPr>
        <w:jc w:val="right"/>
        <w:rPr>
          <w:color w:val="000000"/>
          <w:sz w:val="22"/>
        </w:rPr>
      </w:pPr>
      <w:r>
        <w:rPr>
          <w:color w:val="000000"/>
          <w:sz w:val="22"/>
        </w:rPr>
        <w:t>от 13.05.2026 № 192-</w:t>
      </w:r>
      <w:r>
        <w:rPr>
          <w:color w:val="000000"/>
          <w:sz w:val="22"/>
          <w:lang w:val="en-US"/>
        </w:rPr>
        <w:t>VI</w:t>
      </w:r>
      <w:r>
        <w:rPr>
          <w:color w:val="000000"/>
          <w:sz w:val="22"/>
        </w:rPr>
        <w:t>I</w:t>
      </w:r>
    </w:p>
    <w:p w:rsidR="001C2F39" w:rsidRDefault="001C2F39">
      <w:pPr>
        <w:jc w:val="right"/>
        <w:rPr>
          <w:color w:val="000000"/>
          <w:sz w:val="22"/>
        </w:rPr>
      </w:pPr>
    </w:p>
    <w:p w:rsidR="001C2F39" w:rsidRDefault="001C2F39">
      <w:pPr>
        <w:jc w:val="center"/>
        <w:rPr>
          <w:b/>
          <w:sz w:val="26"/>
          <w:szCs w:val="26"/>
        </w:rPr>
      </w:pPr>
    </w:p>
    <w:p w:rsidR="001C2F39" w:rsidRDefault="00AC241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Информация </w:t>
      </w:r>
    </w:p>
    <w:p w:rsidR="001C2F39" w:rsidRDefault="00AC241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Северного отдела социальной защиты населения  </w:t>
      </w:r>
    </w:p>
    <w:p w:rsidR="001C2F39" w:rsidRDefault="00AC241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 результатах деятельности за 2025 год</w:t>
      </w:r>
    </w:p>
    <w:p w:rsidR="001C2F39" w:rsidRDefault="001C2F39">
      <w:pPr>
        <w:jc w:val="center"/>
        <w:rPr>
          <w:b/>
          <w:sz w:val="26"/>
          <w:szCs w:val="26"/>
        </w:rPr>
      </w:pP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Наш отдел работает на территории трех муниципальных образований: Муйского и Северо-Байкальского районов и г. Северобайкальск.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>
        <w:rPr>
          <w:b/>
          <w:sz w:val="26"/>
          <w:szCs w:val="26"/>
        </w:rPr>
        <w:t>секторе по предоставлению социальных гарантий</w:t>
      </w:r>
      <w:r>
        <w:rPr>
          <w:sz w:val="26"/>
          <w:szCs w:val="26"/>
        </w:rPr>
        <w:t xml:space="preserve"> работают 9 специалистов.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 2025 г. профинансированы меры социальной поддержки населения из Республиканского и Федерального бюджетов на 165 млн. 273 тыс. рублей, выплаты получили 6342 получателя, в т.ч. Северо-Байкальский район –  2033 получателя, выплачено 62 млн 339 тыс. руб.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Ежемесячные денежные выплаты ветеранам труда, участникам трудового фронта, реабилитированные получили 3787 получателя на сумму 34 млн 726 тыс.руб., в т.ч. Северо-Байкальский район –  1133 получателя, выплачено на сумму 10 млн 369 тыс. руб. 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Меры социальной поддержки квалифицированным специалистам, проживающим на территории Муйского и Северо-Байкальского районов получили 881 получателя, выплачено более 60 млн. руб., в т.ч. Северо-Байкальский район – получателей 550, выплачено на сумму 35 млн. 703 тыс.руб. 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 01.10.2021 года выплата субсидий производится на счета организаций. Количество семей, получивших субсидии на оплату жилого помещения и коммунальных услуг в 2025 году составило 900 получателей. Сумма выплаченной субсидии на счета организаций за 2025 год составила   39 млн. 428 тыс руб., в т.ч. Северо-Байкальский район –  177 семей, сумма 7 млн. 235 тыс. руб..</w:t>
      </w:r>
    </w:p>
    <w:p w:rsidR="001C2F39" w:rsidRDefault="00AC241C">
      <w:pPr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РСД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 01 января 2021 года действует Постановление Правительства РБ от 11.12.2020 года №735 «О порядке установления региональной социальной доплаты к пенсии». Региональная социальная доплата к пенсии предоставляется неработающим пенсионерам, детям-инвалидам и детям, которым установлена страховая пенсия по случаю потери кормильца, доходы которых ниже прожиточного минимума пенсионера. За 2025 год количество таких получателей составило 1200, выплачено на сумму 65 млн. 18 тыс. рублей, в т.ч. Северо-Байкальский район – 436 получателей, сумма выплаты 23 млн. 910 тыс. руб.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 01.01.2026 г. выплата передана в Социальный фонд.</w:t>
      </w:r>
    </w:p>
    <w:p w:rsidR="001C2F39" w:rsidRDefault="00AC241C">
      <w:pPr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Гемодиализ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 01.01.2020 года в органы соцзащиты могут обратиться граждане, страдающие хронической почечной недостаточностью, согласно Постановления Правительства Респ.Бурятия от 11.12.2019года №656 «О предоставлении компенсации стоимости проезда лицам, нуждающимся в проведении процедур гемодиализа, к месту проведения процедур гемодиализа и обратно, в пределах Республики Бурятия»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2025 году выплачено компенсации 8 получателям, на сумму 175 тыс.руб., в т.ч.  Северо-Байкальский район – 1 получатель, сумма 5 тыс.руб.</w:t>
      </w:r>
    </w:p>
    <w:p w:rsidR="001C2F39" w:rsidRDefault="001C2F39">
      <w:pPr>
        <w:ind w:firstLine="709"/>
        <w:jc w:val="both"/>
        <w:rPr>
          <w:b/>
          <w:sz w:val="26"/>
          <w:szCs w:val="26"/>
        </w:rPr>
      </w:pPr>
    </w:p>
    <w:p w:rsidR="001C2F39" w:rsidRDefault="001C2F39">
      <w:pPr>
        <w:ind w:firstLine="709"/>
        <w:jc w:val="both"/>
        <w:rPr>
          <w:b/>
          <w:sz w:val="26"/>
          <w:szCs w:val="26"/>
        </w:rPr>
      </w:pPr>
    </w:p>
    <w:p w:rsidR="001C2F39" w:rsidRDefault="00AC241C">
      <w:pPr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Авиаперелеты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 01.01.2022 года вступило в силу Постановление Правительства Респ.Бурятия от 08.12.2021 года №712 «О предоставлении компенсации расходов на оплату стоимости авиаперелетов в г.Улан-Удэ из поселков гор.типа Нижнеангарск, Таксимо в целях родоразрешения и обратно беременным женщинам из группы высокого риска проживающим в г.Северобайкальск, Северо-Байкальском районе и Муйском районе». 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 2025 год выплачено компенсации 72 получателям на сумму 937 тыс.руб, в т.ч.  Северо-Байкальский район – получателей 23  на сумму 298 тыс.руб.</w:t>
      </w:r>
    </w:p>
    <w:p w:rsidR="001C2F39" w:rsidRDefault="00AC241C">
      <w:pPr>
        <w:ind w:firstLine="709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Пособия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Ежемесячные денежные выплаты на детей из многодетных семей получили 719 получателя, сумма выплаты составила 7 млн.406 тыс. рублей, в т.ч. Северо-Байкальский район –  186 получателя, сумма 1 млн. 836 тыс.руб. 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Многодетные семьи также могут получить компенсацию расходов на приобретение лекарств для детей в возрасте до шести лет. Эту выплату получили 65 семей, сумма выплаты 930 тыс. руб., в т.ч. в Северо-Байкальском районе получили 4 семьи, сумма выплаты 7,7 тыс.руб. 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Единовременное пособие на 1-го ребенка выплачено 83 получателям на сумму     3млн.122 тыс. руб, в т.ч. Северо-Байкальский район –  22 получателя, сумма выплаты 825 тыс.руб.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 2025 г. республиканский материнский (семейный) капитал получили 35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семей на сумму 2 млн.184 тыс. руб., в т.ч. Северо-Байкальский район –  12 семей, сумма 722 тыс.руб.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Выплата компенсации части родительской платы за содержание ребенка в образовательных учреждениях, реализующих дошкольную программу: выплачено 3 млн. 721 тыс. руб., 376 получателя, в т.ч. Северо-Байкальский район –  114 получателя, сумма 1 млн. 37 тыс.руб.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рождении 2-го ребенка однократно, без учета доходов предоставляется региональный материнский капитал. Выплачено 97 семьям, региональный материнский капитал реализован на сумму более 13 млн. 927 тыс.руб., в т.ч. Северо-Байкальский район – 26 семей, сумма 3 млн. 733 тыс.руб.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Семьям при рождении (усыновлении) 3-го или последующих детей выплачено ежемесячное пособие в зависимости от доходов семьи. Пособие получили 50 семей, сумма выплаты составила 6млн 739 тыс. руб., в т.ч. Северо-Байкальский район –  17 семей, сумма 2 млн. 231 тыс.руб.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 2025 год профинансирована денежная компенсация на воспитание и обучение ребенка-инвалида дошкольного возраста, выплаты получили 10 получателя, на сумму 108 тыс.руб., в т.ч. Северо-Байкальский район –  4 получателя, сумма 37 тыс.руб.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>Выплаты приемным и опекаемым семьям</w:t>
      </w:r>
      <w:r>
        <w:rPr>
          <w:sz w:val="26"/>
          <w:szCs w:val="26"/>
        </w:rPr>
        <w:t>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2025 году в Северном ОСЗН состояло на учете: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- 35 опекаемых семей, в которых находятся 38 детей, в т.ч. Северо-Байкальский район – 7 семей в которых находятся 8 детей.  Выплачено денежных средств на содержание ребенка в опекаемых семьях 4 млн. 910 тыс. руб.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- 53 приемная семья, в которых находятся 92 ребенка, в т.ч. Северо-байкальский район – 18 семей в  которых находится 31 ребенок.  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Выплачено денежных средств на содержание ребенка в приемных семьях 11 млн. 814 тыс. руб.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Ежемесячная денежная выплата многодетной приемной семье выплачена 12 семьям, в которых находится 44 ребенка, в размере 182 тыс. рублей, в т.ч. Северо-Байкальский район – 6 семей в которых находится 19 детей.</w:t>
      </w:r>
    </w:p>
    <w:p w:rsidR="001C2F39" w:rsidRDefault="00AC241C">
      <w:pPr>
        <w:ind w:firstLine="709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Сектор по работе с населением включает в себя 12 специалистов.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>За 2025 год с 90-летием вручены персональные</w:t>
      </w:r>
      <w:r>
        <w:rPr>
          <w:sz w:val="26"/>
          <w:szCs w:val="26"/>
        </w:rPr>
        <w:t xml:space="preserve"> поздравления президента РФ и главы РБ, а также сертификаты 6 юбилярам. В т.ч. Северо-Байкальский район- 3 юбиляра.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>В отделе создан банк вещей бывших в употреблении, за 2025 год было выдано 611 вещей, 65 семьи города и районов получили натуральную помощь, в том числе в Северо-байкальском районе 280 вещей</w:t>
      </w:r>
      <w:r>
        <w:rPr>
          <w:sz w:val="26"/>
          <w:szCs w:val="26"/>
        </w:rPr>
        <w:t>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Активном долголетии Северо- Байкальскому району прошло обучение 560 человек, работает 6 факультетов.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>Оказана разовая материальная помощь из резервного фонда Правительства Республики Бурятия (по Постановлению Правительства Республики Бурятия № 350)</w:t>
      </w:r>
      <w:r>
        <w:rPr>
          <w:sz w:val="26"/>
          <w:szCs w:val="26"/>
        </w:rPr>
        <w:t xml:space="preserve"> 135 семьям на сумму 2 млн. 50 тыс. руб., в т.ч. в Северо-Байкальском районе – 16 семьи, на сумму – 180 тыс. руб.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>Материальную помощь в соответствии с Постановлением Правительства Республики Бурятия от 31.01.2008 г. № 46</w:t>
      </w:r>
      <w:r>
        <w:rPr>
          <w:sz w:val="26"/>
          <w:szCs w:val="26"/>
        </w:rPr>
        <w:t xml:space="preserve"> «Об утверждении Порядка оказания единовременной материальной помощи гражданам, оказавшимся в трудной жизненной ситуации, проживающим на территории Республики Бурятия», получили 143 получателя, им выплачено 610 тыс. руб. Из них в Северо-Байкальском районе – 26 получателя, на сумму 113 тыс. руб.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>По Постановлению Правительства Республики Бурятия № 471</w:t>
      </w:r>
      <w:r>
        <w:rPr>
          <w:sz w:val="26"/>
          <w:szCs w:val="26"/>
        </w:rPr>
        <w:t xml:space="preserve"> оказана государственная социальная помощь на основании социального контракта 94 гражданам: открытие собственного дела 45 чел. поиск работы 32 чел., иные мероприятия направленные на преодоление трудной жизненной ситуации 10 чел., личное подсобное хозяйство в качестве самозанятого – 5 человек, 2 семьи пожарная безопасность. В т.ч в Северо-Байкальском районе социальный контракт заключен с 20 гражданами на сумму 4 млн. 490 тыс. руб.: открытие собственного дела 9 чел., поиск работы 3 чел, личное подсобное хозяйство в качестве самозанятого – 5 человек, иные мероприятия, направленные на преодоление трудной жизненной ситуации 1 чел.; 125 тыс. руб. -2 семьи пожарная безопасность.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>Особое внимание уделяется созданию приемных семей.</w:t>
      </w:r>
      <w:r>
        <w:rPr>
          <w:sz w:val="26"/>
          <w:szCs w:val="26"/>
        </w:rPr>
        <w:t xml:space="preserve"> Пожилой человек получает достойный уход и внимание. Северным отделом создано 19 приемных семей, в которых обслуживались 19 граждан: 16 семей в Северо-Байкальском районе.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>Получили сертификаты о предоставлении</w:t>
      </w:r>
      <w:r>
        <w:rPr>
          <w:sz w:val="26"/>
          <w:szCs w:val="26"/>
        </w:rPr>
        <w:t xml:space="preserve"> жилищной субсидии: 1 многодетная семья, имеющая 6 детей из Северо-Байкальского района.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>На основании Закона Республики Бурятия от 07.03.2006г. № 1564-III «О квотировании рабочих мест для инвалидов</w:t>
      </w:r>
      <w:r>
        <w:rPr>
          <w:sz w:val="26"/>
          <w:szCs w:val="26"/>
        </w:rPr>
        <w:t xml:space="preserve"> в Республике Бурятия» Проводятся мероприятия по оказанию содействия гражданам с ограниченными возможностями в трудоустройстве.  Северо-Байкальский район – в 8 организациях 14 инвалидов. Регулярно проводятся встречи в формате круглого стола, где взаимодействующие организации могут получить необходимые разъяснения по исполнению законодательства, своевременно получить информацию по изменениям. 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В рамках учрежденного Постановления Республики Бурятия от 15.06.2023г. №339 «Об удостоверении «Член семьи участника СВО»</w:t>
      </w:r>
      <w:r>
        <w:rPr>
          <w:bCs/>
          <w:sz w:val="26"/>
          <w:szCs w:val="26"/>
        </w:rPr>
        <w:t xml:space="preserve"> проводится комплекс мероприятий по мониторингу и информированию участников СВО и членов их семей о положенных им выплатах и социальных гарантиях, а также предоставление им алгоритмов получения мер поддержки. Семья каждого участника СВО обследуется с целью оказания адресной социальной помощи, специалист заводит социальный паспорт, выдает удостоверение члена семьи участника СВО, оказывает консультативную </w:t>
      </w:r>
      <w:r>
        <w:rPr>
          <w:bCs/>
          <w:sz w:val="26"/>
          <w:szCs w:val="26"/>
        </w:rPr>
        <w:lastRenderedPageBreak/>
        <w:t xml:space="preserve">помощь, содействие в социализации и адаптации. К Новому Году несовершеннолетние члены семьи в возрасте до 17 лет обеспечены подарками. 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>Специалистами Северного отдела социальной защиты населения проводятся мероприятия по социализации граждан, освободившихся из мест лишения свободы</w:t>
      </w:r>
      <w:r>
        <w:rPr>
          <w:sz w:val="26"/>
          <w:szCs w:val="26"/>
        </w:rPr>
        <w:t xml:space="preserve">, состоящих на учете в отделе полиции, осуществляется оказание материальной помощи, принимается участие в проведении обследования жилищных условий, а также ведется разъяснительная работа о необходимости обращения в центр занятости населения с целью трудоустройства.  Всего за 2025 год оказана: материальная помощь 30 гражданам в размере 95 тыс. руб. (из них в Северобайкальском районе – 6 человек, на сумму 25 тыс. руб.), государственная социальная помощь на основании социального контракта 3 гражданам на сумму 560,69 тыс. руб. 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В 2025 г.  33 гражданина признаны нуждающимися </w:t>
      </w:r>
      <w:r>
        <w:rPr>
          <w:sz w:val="26"/>
          <w:szCs w:val="26"/>
        </w:rPr>
        <w:t>в стационарном социальном обслуживании и были устроены в дома-интернаты.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Специалистами Северного отдела социальной защиты населения проводится работа по признанию пожилых одиноких граждан и инвалидов нуждающимися в социальном обслуживании на дому. За 2025 год нуждающимися признаны 10 человек (в Северобайкальском районе 6), всего на социальном обслуживании на дому на 01.01.2026 состоит 44 человека (в Северобайкальском районе 23).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>За 2025 год Благотворительным фондом «Старость в радость» доставлено 14 продуктовых</w:t>
      </w:r>
      <w:r>
        <w:rPr>
          <w:sz w:val="26"/>
          <w:szCs w:val="26"/>
        </w:rPr>
        <w:t xml:space="preserve"> наборов одиноким, одиноко проживающим гражданам пожилого возраста старше 65 лет и инвалидам старше 50 лет (из них в Северобайкальском районе – 11 человек). 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За 2025 год по сигналам жителей города и обращениям непосредственно граждан обследовано мобильной службой «Социальный экспресс» 62 человека (из них в Северобайкальском районе – 33 человек).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В соответствии с распоряжением Правительства РБ от 18.02.2019 № 81, осуществляется работа мобильной бригады, по доставке граждан старше 65 летнего возраста</w:t>
      </w:r>
      <w:r>
        <w:rPr>
          <w:sz w:val="26"/>
          <w:szCs w:val="26"/>
        </w:rPr>
        <w:t xml:space="preserve">, проживающих в сельской местности Северобайкальского района, в медицинские организации в случае отсутствия ежедневного проезда на транспорте общего пользования с целью оказания первичной медико-санитарной помощи, в том числе проведения профилактического осмотра и диспансеризации. За 2025 год 130 выездов и доставили в медучреждения 418 человек. 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>На 01.01.2025 г. количество недееспособных граждан составляет 48 человек</w:t>
      </w:r>
      <w:r>
        <w:rPr>
          <w:sz w:val="26"/>
          <w:szCs w:val="26"/>
        </w:rPr>
        <w:t xml:space="preserve">, из них в Северо-Байкальском районе – 8. В 2025 г. специалистами Северного ОСЗН принято участие в 15 судебных заседаниях, в т.ч. по признанию граждан недееспособными - 12. 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Над 6 гражданами установлена опека, за 2025 год трое недееспособных устроены в интернат. В течение года проведено 94 обследования жилищных условий недееспособных граждан согласно утвержденному графику проверок (100 % исполнения). Подбор и подготовка граждан, выразивших желание стать опекунами, осуществляется путем публикации в средствах массовой информации, взаимодействия с медицинскими учреждениями, разработаны буклеты, памятки, информация размещена для ознакомления на клиентских службах, а также путем консультирования при непосредственном обращении. 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iCs/>
          <w:sz w:val="26"/>
          <w:szCs w:val="26"/>
        </w:rPr>
        <w:t xml:space="preserve">  Значительная работа проводится с семьями, находящимися в социально опасном положении, а также входящими в «группы риска». На учете состоит 38 с</w:t>
      </w:r>
      <w:r>
        <w:rPr>
          <w:sz w:val="26"/>
          <w:szCs w:val="26"/>
        </w:rPr>
        <w:t xml:space="preserve">емей с социально опасном положении, к которых находится 87 детей, в т.ч. в Северо-Байкальский районе 8 семей,17 детей. Кроме этого в 2025 г. было посещено 172 адресов семей «группы риска» с учетом повторности. 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В 2025 г. утвержден План совместных мероприятий по профилактике пожаров и гибели людей в жилом секторе. В совместных рейдах посещены по месту жительства все семьи СОП, проверены отопительные приборы.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Социальный контракт оформила 1 семья СОП в Северо-Байкальском районе на ремонт печи.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Оказана единовременная материальная помощь 14 семьям СОП в рамках реализации Постановления Правительства РБ от 31.01.2008 г. № 46 «Об утверждении порядка оказания единовременной материальной помощи гражданам, оказавшимся в трудной жизненной ситуации, проживающим на территории Республики Бурятия.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Оказана помощь в выделении детских вещей, предметов личного пользования, промышленных товаров, продуктов питания всего (47/635), Северо-Байкальский район 6/84.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Реабилитацию в Государственном бюджетном учреждении социального обслуживания «Северобайкальский комплексный центр помощи семье и детям» за 2025 г в соответствии с Постановлением Правительства Республики Бурятия № 361 от 17.07.2015г. прошли 27 детей из 17 семей СОП (Северо-Байкальский район 7/4).  Из них по направлению Северного ОСЗН прошли социально-реабилитационные мероприятия 11 детей из 7 семей).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летний период 2025 г. школьники из семей СОП в соответствии с возрастом посещали пришкольный лагерь с дневным пребыванием, площадки в период и работы. Через ГКУ «ЦЗН» были трудоустроены 3 подростков из семей СОП, в т.ч. Северо-Байкальский район 1 н/л.                                                                                                                           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состоянию на 01.01.2026 г. на учете 48 школьников из семей СОП, из них заняты во внеурочное время 24 школьников. (Северо-Байкальский район -5). Работа по организации детей во внеурочное время продолжается совместно с образовательными организациями. 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r>
        <w:rPr>
          <w:sz w:val="26"/>
          <w:szCs w:val="26"/>
        </w:rPr>
        <w:t xml:space="preserve">Прием граждан ведется в Клиентских службах, которые расположены в г. Северобайкальск, прием ведут 8 специалистов, в п. Новый Уоян функции по приему граждан возложены на специалиста сектора по работе с населением, в п. Таксимо прием ведет 1 специалист сектора социальных гарантий Муйского района.   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За 2025 г. принято 14432 гражданина, в том числе с документами на назначение социальных выплат   –10278 заявлений, устные консультации – 4154.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Через портал госуслуг обратились 2027 человека.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Через МФЦ в 2025 г. принято 1893 комплектов документов. По графику 1 раз в квартал и по мере необходимости нашими специалистами проводится техучеба для специалистов МФЦ. 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Специалисты отдела ежемесячно выезжают в отдаленные населенные пункты Северо-Байкальского и Муйского районов для приема граждан по утвержденному графику. В 2025 г. проведено   17 выездных приемов, в</w:t>
      </w:r>
      <w:r>
        <w:rPr>
          <w:bCs/>
          <w:sz w:val="26"/>
          <w:szCs w:val="26"/>
        </w:rPr>
        <w:t xml:space="preserve"> т.ч. по Северо-Байкальскому району 15. П</w:t>
      </w:r>
      <w:r>
        <w:rPr>
          <w:sz w:val="26"/>
          <w:szCs w:val="26"/>
        </w:rPr>
        <w:t>ринято   80 граждан. Специалисты КС принимают участие в проведениях дней правовой помощи по образовательным учреждениям, участие в «Круглых столах» о предоставлении мер социальной поддержки, в г. Северобайкальск и Северо-Байкальском районе.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Семейный многофункциональный центр в г. Северобайкальск открыт 29.08.2024 на базе ГБУСО «Северобайкальский комплексный центр помощи семье и детям». Еженедельно согласно графика осуществляется прием граждан Семейном МФЦ. 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Северным отделом проводится большая разъяснительная работа. За 2025 г. в газетах «Северный Байкал», «Байкальский меридиан» опубликовано 48 статей, постоянно направляется информация на сайты муниципальных образований, сайт </w:t>
      </w:r>
      <w:r>
        <w:rPr>
          <w:sz w:val="26"/>
          <w:szCs w:val="26"/>
        </w:rPr>
        <w:lastRenderedPageBreak/>
        <w:t>министерства социальной защиты, в социальные сети. Северным ОСЗН ведется разъяснительная и информационная работа среди населения в социальных сетях и мессенджерах: «Телеграмм», «VКонтакте», «ОК», «МАХ». Опубликовано 1773 статьи.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Отделом ежеквартально выпускается газета «Социальный вестник».</w:t>
      </w:r>
    </w:p>
    <w:p w:rsidR="001C2F39" w:rsidRDefault="00AC241C">
      <w:pPr>
        <w:ind w:firstLine="709"/>
        <w:rPr>
          <w:b/>
          <w:sz w:val="26"/>
          <w:szCs w:val="26"/>
        </w:rPr>
      </w:pPr>
      <w:r>
        <w:rPr>
          <w:b/>
          <w:sz w:val="26"/>
          <w:szCs w:val="26"/>
        </w:rPr>
        <w:t>Задачи на 2026 г.: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1.Продолжить работу по предоставлению социальных выплат на высоком качественном уровне на принципах адресного подхода при определении права гражданина, семьи на получение мер социальной поддержки;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2.Развитие оказания адресной помощи малоимущим семьям и малоимущим одиноко проживающим гражданам на основе Социального контракта;  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3.Продолжить работу по оказанию адресной помощи участникам и членам семей участников СВО;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4.Своеременное выявление граждан, нуждающихся в установлении опеки или попечительства, и их устройство.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5. Развитие инновационной деятельности;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 Усиление разъяснительной работы;</w:t>
      </w:r>
    </w:p>
    <w:p w:rsidR="001C2F39" w:rsidRDefault="00AC241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7. Профилактика семейного неблагополучия и социального сиротства. </w:t>
      </w:r>
    </w:p>
    <w:p w:rsidR="001C2F39" w:rsidRDefault="001C2F39">
      <w:pPr>
        <w:jc w:val="center"/>
        <w:rPr>
          <w:b/>
          <w:sz w:val="26"/>
          <w:szCs w:val="26"/>
        </w:rPr>
      </w:pPr>
    </w:p>
    <w:p w:rsidR="001C2F39" w:rsidRDefault="001C2F39">
      <w:pPr>
        <w:jc w:val="center"/>
        <w:rPr>
          <w:b/>
          <w:sz w:val="26"/>
          <w:szCs w:val="26"/>
        </w:rPr>
      </w:pPr>
    </w:p>
    <w:p w:rsidR="001C2F39" w:rsidRDefault="001C2F39">
      <w:pPr>
        <w:ind w:left="-142" w:right="-284" w:firstLine="709"/>
        <w:jc w:val="both"/>
        <w:rPr>
          <w:sz w:val="26"/>
          <w:szCs w:val="26"/>
        </w:rPr>
      </w:pPr>
    </w:p>
    <w:sectPr w:rsidR="001C2F39">
      <w:pgSz w:w="11906" w:h="16838"/>
      <w:pgMar w:top="993" w:right="707" w:bottom="1135" w:left="1276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">
    <w:altName w:val="Lucida Sans Unicode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1"/>
  </w:compat>
  <w:rsids>
    <w:rsidRoot w:val="001C2F39"/>
    <w:rsid w:val="001C2F39"/>
    <w:rsid w:val="00AC241C"/>
    <w:rsid w:val="00EA2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5:docId w15:val="{D6D9F67D-84F8-4457-BB62-976D9C26A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96A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"/>
    <w:next w:val="a"/>
    <w:link w:val="60"/>
    <w:qFormat/>
    <w:locked/>
    <w:rsid w:val="005D51D7"/>
    <w:pPr>
      <w:keepNext/>
      <w:jc w:val="center"/>
      <w:outlineLvl w:val="5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Заголовок Знак"/>
    <w:link w:val="a4"/>
    <w:uiPriority w:val="99"/>
    <w:qFormat/>
    <w:locked/>
    <w:rsid w:val="000C396A"/>
    <w:rPr>
      <w:rFonts w:ascii="Times New Roman" w:hAnsi="Times New Roman" w:cs="Times New Roman"/>
      <w:b/>
      <w:caps/>
      <w:sz w:val="20"/>
      <w:szCs w:val="20"/>
      <w:lang w:eastAsia="ru-RU"/>
    </w:rPr>
  </w:style>
  <w:style w:type="character" w:customStyle="1" w:styleId="BodyTextChar">
    <w:name w:val="Body Text Char"/>
    <w:uiPriority w:val="99"/>
    <w:qFormat/>
    <w:locked/>
    <w:rsid w:val="00F25475"/>
    <w:rPr>
      <w:rFonts w:ascii="Times New Roman" w:hAnsi="Times New Roman"/>
      <w:sz w:val="26"/>
      <w:shd w:val="clear" w:color="auto" w:fill="FFFFFF"/>
    </w:rPr>
  </w:style>
  <w:style w:type="character" w:customStyle="1" w:styleId="a5">
    <w:name w:val="Основной текст + Полужирный"/>
    <w:uiPriority w:val="99"/>
    <w:qFormat/>
    <w:rsid w:val="00F25475"/>
    <w:rPr>
      <w:rFonts w:ascii="Times New Roman" w:hAnsi="Times New Roman" w:cs="Times New Roman"/>
      <w:b/>
      <w:bCs/>
      <w:i/>
      <w:iCs/>
      <w:spacing w:val="20"/>
      <w:sz w:val="26"/>
      <w:szCs w:val="26"/>
      <w:shd w:val="clear" w:color="auto" w:fill="FFFFFF"/>
    </w:rPr>
  </w:style>
  <w:style w:type="character" w:customStyle="1" w:styleId="LucidaSansUnicode">
    <w:name w:val="Основной текст + Lucida Sans Unicode"/>
    <w:uiPriority w:val="99"/>
    <w:qFormat/>
    <w:rsid w:val="00F25475"/>
    <w:rPr>
      <w:rFonts w:ascii="Lucida Sans Unicode" w:hAnsi="Lucida Sans Unicode" w:cs="Lucida Sans Unicode"/>
      <w:sz w:val="19"/>
      <w:szCs w:val="19"/>
      <w:shd w:val="clear" w:color="auto" w:fill="FFFFFF"/>
    </w:rPr>
  </w:style>
  <w:style w:type="character" w:customStyle="1" w:styleId="Verdana">
    <w:name w:val="Основной текст + Verdana"/>
    <w:uiPriority w:val="99"/>
    <w:qFormat/>
    <w:rsid w:val="00F25475"/>
    <w:rPr>
      <w:rFonts w:ascii="Verdana" w:hAnsi="Verdana" w:cs="Verdana"/>
      <w:sz w:val="23"/>
      <w:szCs w:val="23"/>
      <w:shd w:val="clear" w:color="auto" w:fill="FFFFFF"/>
    </w:rPr>
  </w:style>
  <w:style w:type="character" w:customStyle="1" w:styleId="1">
    <w:name w:val="Основной текст Знак1"/>
    <w:link w:val="a6"/>
    <w:uiPriority w:val="99"/>
    <w:semiHidden/>
    <w:qFormat/>
    <w:locked/>
    <w:rsid w:val="00212321"/>
    <w:rPr>
      <w:rFonts w:ascii="Times New Roman" w:hAnsi="Times New Roman" w:cs="Times New Roman"/>
      <w:sz w:val="24"/>
      <w:szCs w:val="24"/>
    </w:rPr>
  </w:style>
  <w:style w:type="character" w:customStyle="1" w:styleId="a7">
    <w:name w:val="Основной текст Знак"/>
    <w:uiPriority w:val="99"/>
    <w:semiHidden/>
    <w:qFormat/>
    <w:rsid w:val="00F25475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link w:val="a9"/>
    <w:uiPriority w:val="99"/>
    <w:semiHidden/>
    <w:qFormat/>
    <w:locked/>
    <w:rsid w:val="00D12B9E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с отступом 2 Знак"/>
    <w:link w:val="20"/>
    <w:uiPriority w:val="99"/>
    <w:semiHidden/>
    <w:qFormat/>
    <w:locked/>
    <w:rsid w:val="00D12B9E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с отступом 3 Знак"/>
    <w:link w:val="30"/>
    <w:uiPriority w:val="99"/>
    <w:qFormat/>
    <w:locked/>
    <w:rsid w:val="00D12B9E"/>
    <w:rPr>
      <w:rFonts w:ascii="Times New Roman" w:hAnsi="Times New Roman" w:cs="Times New Roman"/>
      <w:sz w:val="16"/>
      <w:szCs w:val="16"/>
      <w:lang w:eastAsia="ru-RU"/>
    </w:rPr>
  </w:style>
  <w:style w:type="character" w:customStyle="1" w:styleId="aa">
    <w:name w:val="Текст выноски Знак"/>
    <w:link w:val="ab"/>
    <w:uiPriority w:val="99"/>
    <w:semiHidden/>
    <w:qFormat/>
    <w:locked/>
    <w:rsid w:val="00976418"/>
    <w:rPr>
      <w:rFonts w:ascii="Tahoma" w:hAnsi="Tahoma" w:cs="Tahoma"/>
      <w:sz w:val="16"/>
      <w:szCs w:val="16"/>
    </w:rPr>
  </w:style>
  <w:style w:type="character" w:customStyle="1" w:styleId="ac">
    <w:name w:val="Без интервала Знак"/>
    <w:link w:val="ad"/>
    <w:uiPriority w:val="1"/>
    <w:qFormat/>
    <w:rsid w:val="003672A7"/>
    <w:rPr>
      <w:sz w:val="22"/>
      <w:szCs w:val="22"/>
      <w:lang w:eastAsia="en-US" w:bidi="ar-SA"/>
    </w:rPr>
  </w:style>
  <w:style w:type="character" w:customStyle="1" w:styleId="ae">
    <w:name w:val="Основной текст_"/>
    <w:link w:val="10"/>
    <w:qFormat/>
    <w:rsid w:val="003157C5"/>
    <w:rPr>
      <w:rFonts w:ascii="Times New Roman" w:eastAsia="Times New Roman" w:hAnsi="Times New Roman"/>
      <w:spacing w:val="-3"/>
      <w:sz w:val="21"/>
      <w:szCs w:val="21"/>
      <w:shd w:val="clear" w:color="auto" w:fill="FFFFFF"/>
    </w:rPr>
  </w:style>
  <w:style w:type="character" w:customStyle="1" w:styleId="Calibri8pt0pt">
    <w:name w:val="Основной текст + Calibri;8 pt;Интервал 0 pt"/>
    <w:qFormat/>
    <w:rsid w:val="003157C5"/>
    <w:rPr>
      <w:rFonts w:ascii="Calibri" w:eastAsia="Calibri" w:hAnsi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-2"/>
      <w:w w:val="100"/>
      <w:sz w:val="16"/>
      <w:szCs w:val="16"/>
      <w:u w:val="none"/>
      <w:shd w:val="clear" w:color="auto" w:fill="FFFFFF"/>
      <w:lang w:val="ru-RU"/>
    </w:rPr>
  </w:style>
  <w:style w:type="character" w:customStyle="1" w:styleId="Calibri85pt0pt">
    <w:name w:val="Основной текст + Calibri;8;5 pt;Полужирный;Интервал 0 pt"/>
    <w:qFormat/>
    <w:rsid w:val="003157C5"/>
    <w:rPr>
      <w:rFonts w:ascii="Calibri" w:eastAsia="Calibri" w:hAnsi="Calibri" w:cs="Calibri"/>
      <w:b/>
      <w:bCs/>
      <w:i w:val="0"/>
      <w:iCs w:val="0"/>
      <w:caps w:val="0"/>
      <w:smallCaps w:val="0"/>
      <w:strike w:val="0"/>
      <w:dstrike w:val="0"/>
      <w:color w:val="000000"/>
      <w:spacing w:val="-1"/>
      <w:w w:val="100"/>
      <w:sz w:val="17"/>
      <w:szCs w:val="17"/>
      <w:u w:val="none"/>
      <w:shd w:val="clear" w:color="auto" w:fill="FFFFFF"/>
      <w:lang w:val="ru-RU"/>
    </w:rPr>
  </w:style>
  <w:style w:type="character" w:customStyle="1" w:styleId="21">
    <w:name w:val="Основной текст (2)_"/>
    <w:qFormat/>
    <w:rsid w:val="003157C5"/>
    <w:rPr>
      <w:rFonts w:ascii="Calibri" w:eastAsia="Calibri" w:hAnsi="Calibri" w:cs="Calibri"/>
      <w:b w:val="0"/>
      <w:bCs w:val="0"/>
      <w:i w:val="0"/>
      <w:iCs w:val="0"/>
      <w:caps w:val="0"/>
      <w:smallCaps w:val="0"/>
      <w:strike w:val="0"/>
      <w:dstrike w:val="0"/>
      <w:spacing w:val="-2"/>
      <w:sz w:val="21"/>
      <w:szCs w:val="21"/>
      <w:u w:val="none"/>
    </w:rPr>
  </w:style>
  <w:style w:type="character" w:customStyle="1" w:styleId="22">
    <w:name w:val="Основной текст (2)"/>
    <w:qFormat/>
    <w:rsid w:val="003157C5"/>
    <w:rPr>
      <w:rFonts w:ascii="Calibri" w:eastAsia="Calibri" w:hAnsi="Calibri" w:cs="Calibri"/>
      <w:b w:val="0"/>
      <w:bCs w:val="0"/>
      <w:i w:val="0"/>
      <w:iCs w:val="0"/>
      <w:caps w:val="0"/>
      <w:smallCaps w:val="0"/>
      <w:strike w:val="0"/>
      <w:dstrike w:val="0"/>
      <w:color w:val="000000"/>
      <w:spacing w:val="-2"/>
      <w:w w:val="100"/>
      <w:sz w:val="21"/>
      <w:szCs w:val="21"/>
      <w:u w:val="single"/>
      <w:lang w:val="ru-RU"/>
    </w:rPr>
  </w:style>
  <w:style w:type="character" w:customStyle="1" w:styleId="60">
    <w:name w:val="Заголовок 6 Знак"/>
    <w:link w:val="6"/>
    <w:qFormat/>
    <w:rsid w:val="005D51D7"/>
    <w:rPr>
      <w:rFonts w:ascii="Times New Roman" w:eastAsia="Times New Roman" w:hAnsi="Times New Roman"/>
      <w:sz w:val="28"/>
    </w:rPr>
  </w:style>
  <w:style w:type="character" w:customStyle="1" w:styleId="apple-converted-space">
    <w:name w:val="apple-converted-space"/>
    <w:basedOn w:val="a0"/>
    <w:qFormat/>
    <w:rsid w:val="00A01449"/>
  </w:style>
  <w:style w:type="character" w:styleId="af">
    <w:name w:val="Strong"/>
    <w:uiPriority w:val="22"/>
    <w:qFormat/>
    <w:locked/>
    <w:rsid w:val="00977E2F"/>
    <w:rPr>
      <w:b/>
      <w:bCs/>
    </w:rPr>
  </w:style>
  <w:style w:type="paragraph" w:styleId="a4">
    <w:name w:val="Title"/>
    <w:basedOn w:val="a"/>
    <w:next w:val="a6"/>
    <w:link w:val="a3"/>
    <w:uiPriority w:val="99"/>
    <w:qFormat/>
    <w:rsid w:val="000C396A"/>
    <w:pPr>
      <w:ind w:firstLine="720"/>
      <w:jc w:val="center"/>
    </w:pPr>
    <w:rPr>
      <w:rFonts w:eastAsia="Calibri"/>
      <w:b/>
      <w:caps/>
      <w:sz w:val="20"/>
      <w:szCs w:val="20"/>
    </w:rPr>
  </w:style>
  <w:style w:type="paragraph" w:styleId="a6">
    <w:name w:val="Body Text"/>
    <w:basedOn w:val="a"/>
    <w:link w:val="1"/>
    <w:uiPriority w:val="99"/>
    <w:rsid w:val="00F25475"/>
    <w:pPr>
      <w:widowControl w:val="0"/>
      <w:shd w:val="clear" w:color="auto" w:fill="FFFFFF"/>
      <w:spacing w:before="300" w:line="298" w:lineRule="exact"/>
      <w:jc w:val="both"/>
    </w:pPr>
    <w:rPr>
      <w:rFonts w:eastAsia="Calibri"/>
    </w:rPr>
  </w:style>
  <w:style w:type="paragraph" w:styleId="af0">
    <w:name w:val="List"/>
    <w:basedOn w:val="a6"/>
    <w:rPr>
      <w:rFonts w:cs="Lucida Sans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2">
    <w:name w:val="index heading"/>
    <w:basedOn w:val="a"/>
    <w:qFormat/>
    <w:pPr>
      <w:suppressLineNumbers/>
    </w:pPr>
    <w:rPr>
      <w:rFonts w:cs="Lucida Sans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caption11">
    <w:name w:val="caption11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11">
    <w:name w:val="Заголовок1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aption111">
    <w:name w:val="caption111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9">
    <w:name w:val="Body Text Indent"/>
    <w:basedOn w:val="a"/>
    <w:link w:val="a8"/>
    <w:uiPriority w:val="99"/>
    <w:semiHidden/>
    <w:rsid w:val="00D12B9E"/>
    <w:pPr>
      <w:spacing w:after="120"/>
      <w:ind w:left="283"/>
    </w:pPr>
    <w:rPr>
      <w:rFonts w:eastAsia="Calibri"/>
    </w:rPr>
  </w:style>
  <w:style w:type="paragraph" w:styleId="20">
    <w:name w:val="Body Text Indent 2"/>
    <w:basedOn w:val="a"/>
    <w:link w:val="2"/>
    <w:uiPriority w:val="99"/>
    <w:semiHidden/>
    <w:qFormat/>
    <w:rsid w:val="00D12B9E"/>
    <w:pPr>
      <w:spacing w:after="120" w:line="480" w:lineRule="auto"/>
      <w:ind w:left="283"/>
    </w:pPr>
    <w:rPr>
      <w:rFonts w:eastAsia="Calibri"/>
    </w:rPr>
  </w:style>
  <w:style w:type="paragraph" w:styleId="30">
    <w:name w:val="Body Text Indent 3"/>
    <w:basedOn w:val="a"/>
    <w:link w:val="3"/>
    <w:uiPriority w:val="99"/>
    <w:qFormat/>
    <w:rsid w:val="00D12B9E"/>
    <w:pPr>
      <w:spacing w:after="120"/>
      <w:ind w:left="283"/>
    </w:pPr>
    <w:rPr>
      <w:rFonts w:eastAsia="Calibri"/>
      <w:sz w:val="16"/>
      <w:szCs w:val="16"/>
    </w:rPr>
  </w:style>
  <w:style w:type="paragraph" w:styleId="ab">
    <w:name w:val="Balloon Text"/>
    <w:basedOn w:val="a"/>
    <w:link w:val="aa"/>
    <w:uiPriority w:val="99"/>
    <w:semiHidden/>
    <w:qFormat/>
    <w:rsid w:val="00976418"/>
    <w:rPr>
      <w:rFonts w:ascii="Tahoma" w:eastAsia="Calibri" w:hAnsi="Tahoma"/>
      <w:sz w:val="16"/>
      <w:szCs w:val="16"/>
    </w:rPr>
  </w:style>
  <w:style w:type="paragraph" w:customStyle="1" w:styleId="12">
    <w:name w:val="Обычный1"/>
    <w:uiPriority w:val="99"/>
    <w:qFormat/>
    <w:rsid w:val="00CB642D"/>
    <w:pPr>
      <w:widowControl w:val="0"/>
      <w:spacing w:line="300" w:lineRule="auto"/>
      <w:ind w:firstLine="700"/>
      <w:jc w:val="both"/>
    </w:pPr>
    <w:rPr>
      <w:rFonts w:ascii="Times New Roman" w:eastAsia="Times New Roman" w:hAnsi="Times New Roman"/>
      <w:sz w:val="22"/>
    </w:rPr>
  </w:style>
  <w:style w:type="paragraph" w:styleId="ad">
    <w:name w:val="No Spacing"/>
    <w:link w:val="ac"/>
    <w:uiPriority w:val="1"/>
    <w:qFormat/>
    <w:rsid w:val="003672A7"/>
    <w:rPr>
      <w:sz w:val="22"/>
      <w:szCs w:val="22"/>
      <w:lang w:eastAsia="en-US"/>
    </w:rPr>
  </w:style>
  <w:style w:type="paragraph" w:customStyle="1" w:styleId="10">
    <w:name w:val="Основной текст1"/>
    <w:basedOn w:val="a"/>
    <w:link w:val="ae"/>
    <w:qFormat/>
    <w:rsid w:val="003157C5"/>
    <w:pPr>
      <w:widowControl w:val="0"/>
      <w:shd w:val="clear" w:color="auto" w:fill="FFFFFF"/>
      <w:spacing w:after="300" w:line="396" w:lineRule="exact"/>
    </w:pPr>
    <w:rPr>
      <w:spacing w:val="-3"/>
      <w:sz w:val="21"/>
      <w:szCs w:val="21"/>
    </w:rPr>
  </w:style>
  <w:style w:type="paragraph" w:customStyle="1" w:styleId="ConsNormal">
    <w:name w:val="ConsNormal"/>
    <w:qFormat/>
    <w:rsid w:val="005510AE"/>
    <w:pPr>
      <w:widowControl w:val="0"/>
      <w:snapToGrid w:val="0"/>
      <w:ind w:right="19772" w:firstLine="720"/>
    </w:pPr>
    <w:rPr>
      <w:rFonts w:ascii="Arial" w:eastAsia="Times New Roman" w:hAnsi="Arial"/>
    </w:rPr>
  </w:style>
  <w:style w:type="paragraph" w:styleId="af3">
    <w:name w:val="List Paragraph"/>
    <w:basedOn w:val="a"/>
    <w:uiPriority w:val="34"/>
    <w:qFormat/>
    <w:rsid w:val="005510A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4">
    <w:name w:val="Normal (Web)"/>
    <w:basedOn w:val="a"/>
    <w:uiPriority w:val="99"/>
    <w:unhideWhenUsed/>
    <w:qFormat/>
    <w:rsid w:val="00A01449"/>
    <w:pPr>
      <w:spacing w:beforeAutospacing="1" w:afterAutospacing="1"/>
    </w:pPr>
  </w:style>
  <w:style w:type="paragraph" w:customStyle="1" w:styleId="af5">
    <w:name w:val="Содержимое врезки"/>
    <w:basedOn w:val="a"/>
    <w:qFormat/>
  </w:style>
  <w:style w:type="table" w:styleId="af6">
    <w:name w:val="Table Grid"/>
    <w:basedOn w:val="a1"/>
    <w:rsid w:val="00ED22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8A32B4-65FB-421F-9216-44EE10FA5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7</Pages>
  <Words>2680</Words>
  <Characters>15277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Совет Депутатов</Company>
  <LinksUpToDate>false</LinksUpToDate>
  <CharactersWithSpaces>17922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Рассудова О.С</dc:creator>
  <dc:description/>
  <cp:lastModifiedBy>Admin</cp:lastModifiedBy>
  <cp:revision>190</cp:revision>
  <cp:lastPrinted>2026-05-14T07:51:00Z</cp:lastPrinted>
  <dcterms:created xsi:type="dcterms:W3CDTF">2013-02-04T01:06:00Z</dcterms:created>
  <dcterms:modified xsi:type="dcterms:W3CDTF">2026-05-14T07:51:00Z</dcterms:modified>
  <dc:language>ru-RU</dc:language>
</cp:coreProperties>
</file>